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41" w:rsidRPr="000246C1" w:rsidRDefault="00911441" w:rsidP="00911441">
      <w:pPr>
        <w:pBdr>
          <w:bottom w:val="single" w:sz="12" w:space="2" w:color="484343"/>
        </w:pBd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Required Financial Information</w:t>
      </w:r>
    </w:p>
    <w:p w:rsidR="00AA2CF4" w:rsidRPr="000246C1" w:rsidRDefault="00AA2CF4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E59C2" w:rsidRPr="000246C1" w:rsidRDefault="00911441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A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>ll entering recruitment agencies and recruitment process outsourcing organisations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must attest that their companies have been in business under their current names precisely and have not been involved in insolvency proceedings (for instance pre-package arrangements) within the last 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>three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years. </w:t>
      </w:r>
      <w:r w:rsidR="008C4431" w:rsidRPr="000246C1">
        <w:rPr>
          <w:rFonts w:eastAsia="Times New Roman" w:cs="Times New Roman"/>
          <w:color w:val="000000"/>
          <w:sz w:val="21"/>
          <w:szCs w:val="17"/>
          <w:lang w:eastAsia="en-GB"/>
        </w:rPr>
        <w:t>Entrants will have been in business and started trading no later than 1 January 201</w:t>
      </w:r>
      <w:r w:rsidR="00A62371">
        <w:rPr>
          <w:rFonts w:eastAsia="Times New Roman" w:cs="Times New Roman"/>
          <w:color w:val="000000"/>
          <w:sz w:val="21"/>
          <w:szCs w:val="17"/>
          <w:lang w:eastAsia="en-GB"/>
        </w:rPr>
        <w:t>5</w:t>
      </w:r>
      <w:r w:rsidR="008C4431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(Except for the Best New Agency category)</w:t>
      </w:r>
    </w:p>
    <w:p w:rsidR="009E59C2" w:rsidRPr="000246C1" w:rsidRDefault="009E59C2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911441" w:rsidP="00911441">
      <w:pPr>
        <w:spacing w:after="30" w:line="240" w:lineRule="auto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Further, agencies must verify that they have not 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lost or 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had any licences removed (e.g. </w:t>
      </w:r>
      <w:proofErr w:type="spellStart"/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Gangmasters</w:t>
      </w:r>
      <w:proofErr w:type="spellEnd"/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Licensing Authority), been convicted in courts of law/tribunals for malpractice or poor treatment of employees or temporary workers/</w:t>
      </w:r>
      <w:proofErr w:type="gramStart"/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contractors, or</w:t>
      </w:r>
      <w:proofErr w:type="gramEnd"/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been subjected to penalties/disciplinary action by a government organisation or a trade body for practices related to agency operation, between 201</w:t>
      </w:r>
      <w:r w:rsidR="00A62371">
        <w:rPr>
          <w:rFonts w:eastAsia="Times New Roman" w:cs="Times New Roman"/>
          <w:color w:val="000000"/>
          <w:sz w:val="21"/>
          <w:szCs w:val="17"/>
          <w:lang w:eastAsia="en-GB"/>
        </w:rPr>
        <w:t>5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–</w:t>
      </w:r>
      <w:r w:rsidR="00122442" w:rsidRPr="000246C1">
        <w:rPr>
          <w:rFonts w:eastAsia="Times New Roman" w:cs="Times New Roman"/>
          <w:color w:val="000000"/>
          <w:sz w:val="21"/>
          <w:szCs w:val="17"/>
          <w:lang w:eastAsia="en-GB"/>
        </w:rPr>
        <w:t>201</w:t>
      </w:r>
      <w:r w:rsidR="00A62371">
        <w:rPr>
          <w:rFonts w:eastAsia="Times New Roman" w:cs="Times New Roman"/>
          <w:color w:val="000000"/>
          <w:sz w:val="21"/>
          <w:szCs w:val="17"/>
          <w:lang w:eastAsia="en-GB"/>
        </w:rPr>
        <w:t>8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.</w:t>
      </w:r>
      <w:r w:rsidRPr="000246C1">
        <w:rPr>
          <w:rFonts w:eastAsia="Times New Roman" w:cs="Times New Roman"/>
          <w:color w:val="000000"/>
          <w:sz w:val="21"/>
          <w:lang w:eastAsia="en-GB"/>
        </w:rPr>
        <w:t> </w:t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br/>
      </w: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br/>
        <w:t>Please also answer the following questions to support the validity of your entries: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 xml:space="preserve">1) 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Enter the end of your </w:t>
      </w:r>
      <w:r w:rsidR="00D9770C" w:rsidRPr="000246C1">
        <w:rPr>
          <w:rFonts w:eastAsia="Times New Roman" w:cs="Times New Roman"/>
          <w:sz w:val="21"/>
          <w:szCs w:val="17"/>
          <w:lang w:eastAsia="en-GB"/>
        </w:rPr>
        <w:t>financial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 year (mm/</w:t>
      </w:r>
      <w:proofErr w:type="spellStart"/>
      <w:r w:rsidRPr="000246C1">
        <w:rPr>
          <w:rFonts w:eastAsia="Times New Roman" w:cs="Times New Roman"/>
          <w:sz w:val="21"/>
          <w:szCs w:val="17"/>
          <w:lang w:eastAsia="en-GB"/>
        </w:rPr>
        <w:t>yyyy</w:t>
      </w:r>
      <w:proofErr w:type="spellEnd"/>
      <w:r w:rsidRPr="000246C1">
        <w:rPr>
          <w:rFonts w:eastAsia="Times New Roman" w:cs="Times New Roman"/>
          <w:sz w:val="21"/>
          <w:szCs w:val="17"/>
          <w:lang w:eastAsia="en-GB"/>
        </w:rPr>
        <w:t>)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  <w:r w:rsidRPr="000246C1">
        <w:rPr>
          <w:rFonts w:eastAsia="Times New Roman" w:cs="Times New Roman"/>
          <w:color w:val="FF0000"/>
          <w:sz w:val="21"/>
          <w:szCs w:val="17"/>
          <w:lang w:eastAsia="en-GB"/>
        </w:rPr>
        <w:t xml:space="preserve">     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 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sz w:val="21"/>
          <w:lang w:eastAsia="en-GB"/>
        </w:rPr>
      </w:pPr>
      <w:r w:rsidRPr="000246C1">
        <w:rPr>
          <w:rFonts w:eastAsia="Times New Roman" w:cs="Times New Roman"/>
          <w:b/>
          <w:sz w:val="25"/>
          <w:szCs w:val="17"/>
          <w:lang w:eastAsia="en-GB"/>
        </w:rPr>
        <w:t>2)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 xml:space="preserve"> Company number (Companies H</w:t>
      </w:r>
      <w:r w:rsidRPr="000246C1">
        <w:rPr>
          <w:rFonts w:eastAsia="Times New Roman" w:cs="Times New Roman"/>
          <w:sz w:val="21"/>
          <w:szCs w:val="17"/>
          <w:lang w:eastAsia="en-GB"/>
        </w:rPr>
        <w:t>ouse)</w:t>
      </w:r>
      <w:r w:rsidR="000D0B6A" w:rsidRPr="000246C1">
        <w:rPr>
          <w:rFonts w:eastAsia="Times New Roman" w:cs="Times New Roman"/>
          <w:b/>
          <w:bCs/>
          <w:color w:val="FF0000"/>
          <w:sz w:val="21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>3)</w:t>
      </w:r>
      <w:r w:rsidRPr="000246C1">
        <w:rPr>
          <w:rFonts w:eastAsia="Times New Roman" w:cs="Times New Roman"/>
          <w:b/>
          <w:bCs/>
          <w:sz w:val="21"/>
          <w:lang w:eastAsia="en-GB"/>
        </w:rPr>
        <w:t xml:space="preserve"> </w:t>
      </w:r>
      <w:r w:rsidRPr="000246C1">
        <w:rPr>
          <w:rFonts w:eastAsia="Times New Roman" w:cs="Times New Roman"/>
          <w:sz w:val="21"/>
          <w:szCs w:val="17"/>
          <w:lang w:eastAsia="en-GB"/>
        </w:rPr>
        <w:t>Sector/s in which the organisation operates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sz w:val="21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 xml:space="preserve">5) </w:t>
      </w:r>
      <w:r w:rsidRPr="000246C1">
        <w:rPr>
          <w:rFonts w:eastAsia="Times New Roman" w:cs="Times New Roman"/>
          <w:sz w:val="21"/>
          <w:szCs w:val="17"/>
          <w:lang w:eastAsia="en-GB"/>
        </w:rPr>
        <w:t>Total number of company/agency staff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>6)</w:t>
      </w:r>
      <w:r w:rsidRPr="000246C1">
        <w:rPr>
          <w:rFonts w:eastAsia="Times New Roman" w:cs="Times New Roman"/>
          <w:b/>
          <w:bCs/>
          <w:color w:val="CC0000"/>
          <w:sz w:val="25"/>
          <w:lang w:eastAsia="en-GB"/>
        </w:rPr>
        <w:t xml:space="preserve"> </w:t>
      </w:r>
      <w:r w:rsidRPr="000246C1">
        <w:rPr>
          <w:rFonts w:eastAsia="Times New Roman" w:cs="Times New Roman"/>
          <w:sz w:val="21"/>
          <w:szCs w:val="17"/>
          <w:lang w:eastAsia="en-GB"/>
        </w:rPr>
        <w:t>Total number of support staff</w:t>
      </w:r>
      <w:r w:rsidR="000D0B6A" w:rsidRPr="000246C1">
        <w:rPr>
          <w:rFonts w:eastAsia="Times New Roman" w:cs="Times New Roman"/>
          <w:color w:val="FF0000"/>
          <w:sz w:val="21"/>
          <w:szCs w:val="17"/>
          <w:lang w:eastAsia="en-GB"/>
        </w:rPr>
        <w:t>*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Cs/>
          <w:sz w:val="21"/>
          <w:lang w:eastAsia="en-GB"/>
        </w:rPr>
      </w:pPr>
      <w:r w:rsidRPr="000246C1">
        <w:rPr>
          <w:rFonts w:eastAsia="Times New Roman" w:cs="Times New Roman"/>
          <w:b/>
          <w:bCs/>
          <w:sz w:val="25"/>
          <w:lang w:eastAsia="en-GB"/>
        </w:rPr>
        <w:t>7)</w:t>
      </w:r>
      <w:r w:rsidRPr="000246C1">
        <w:rPr>
          <w:rFonts w:eastAsia="Times New Roman" w:cs="Times New Roman"/>
          <w:bCs/>
          <w:sz w:val="21"/>
          <w:lang w:eastAsia="en-GB"/>
        </w:rPr>
        <w:t xml:space="preserve"> Type of company ownership (please choose from the following)</w:t>
      </w:r>
      <w:r w:rsidR="000D0B6A" w:rsidRPr="000246C1">
        <w:rPr>
          <w:rFonts w:eastAsia="Times New Roman" w:cs="Times New Roman"/>
          <w:bCs/>
          <w:color w:val="FF0000"/>
          <w:sz w:val="21"/>
          <w:lang w:eastAsia="en-GB"/>
        </w:rPr>
        <w:t>*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1. Partnership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="009E59C2" w:rsidRPr="000246C1">
        <w:rPr>
          <w:rFonts w:eastAsia="Times New Roman" w:cs="Times New Roman"/>
          <w:bCs/>
          <w:sz w:val="21"/>
          <w:lang w:eastAsia="en-GB"/>
        </w:rPr>
        <w:t>2. Owner-</w:t>
      </w:r>
      <w:r w:rsidRPr="000246C1">
        <w:rPr>
          <w:rFonts w:eastAsia="Times New Roman" w:cs="Times New Roman"/>
          <w:bCs/>
          <w:sz w:val="21"/>
          <w:lang w:eastAsia="en-GB"/>
        </w:rPr>
        <w:t>operated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="009E59C2" w:rsidRPr="000246C1">
        <w:rPr>
          <w:rFonts w:eastAsia="Times New Roman" w:cs="Times New Roman"/>
          <w:bCs/>
          <w:sz w:val="21"/>
          <w:lang w:eastAsia="en-GB"/>
        </w:rPr>
        <w:t>3. Privately-</w:t>
      </w:r>
      <w:r w:rsidRPr="000246C1">
        <w:rPr>
          <w:rFonts w:eastAsia="Times New Roman" w:cs="Times New Roman"/>
          <w:bCs/>
          <w:sz w:val="21"/>
          <w:lang w:eastAsia="en-GB"/>
        </w:rPr>
        <w:t>owned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4. Division of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5. Division of PLC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6. Subsidiary of limited company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7. Subsidiary of PLC</w:t>
      </w:r>
      <w:r w:rsidRPr="000246C1">
        <w:rPr>
          <w:rFonts w:eastAsia="Times New Roman" w:cs="Times New Roman"/>
          <w:bCs/>
          <w:sz w:val="21"/>
          <w:szCs w:val="17"/>
          <w:bdr w:val="none" w:sz="0" w:space="0" w:color="auto" w:frame="1"/>
          <w:lang w:eastAsia="en-GB"/>
        </w:rPr>
        <w:br/>
      </w:r>
      <w:r w:rsidRPr="000246C1">
        <w:rPr>
          <w:rFonts w:eastAsia="Times New Roman" w:cs="Times New Roman"/>
          <w:bCs/>
          <w:sz w:val="21"/>
          <w:lang w:eastAsia="en-GB"/>
        </w:rPr>
        <w:t>8. PLC</w:t>
      </w:r>
    </w:p>
    <w:p w:rsidR="00911441" w:rsidRPr="000246C1" w:rsidRDefault="00911441" w:rsidP="00911441">
      <w:pPr>
        <w:shd w:val="clear" w:color="auto" w:fill="FFFFFF"/>
        <w:spacing w:after="30" w:line="360" w:lineRule="atLeast"/>
        <w:ind w:right="150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color w:val="000000"/>
          <w:sz w:val="21"/>
          <w:szCs w:val="17"/>
          <w:lang w:eastAsia="en-GB"/>
        </w:rPr>
        <w:t>Other</w:t>
      </w:r>
    </w:p>
    <w:p w:rsidR="00911441" w:rsidRPr="000246C1" w:rsidRDefault="00911441" w:rsidP="00911441">
      <w:pPr>
        <w:shd w:val="clear" w:color="auto" w:fill="FFFFFF"/>
        <w:spacing w:after="30" w:line="360" w:lineRule="atLeast"/>
        <w:ind w:right="150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8.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Gross Company Turnover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  <w:r w:rsidR="000D0B6A"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 xml:space="preserve"> </w:t>
      </w:r>
    </w:p>
    <w:p w:rsidR="000D0B6A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0D0B6A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 </w:t>
      </w: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9.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Parent/Group Turnover (If applicable)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E59C2" w:rsidRPr="000246C1" w:rsidRDefault="009E59C2" w:rsidP="009E59C2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10.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Turnover </w:t>
      </w: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f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rom Category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>Category name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E59C2" w:rsidRPr="000246C1" w:rsidRDefault="009E59C2" w:rsidP="009E59C2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AA2CF4" w:rsidRPr="000246C1" w:rsidRDefault="00AA2CF4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AA2CF4" w:rsidRPr="000246C1" w:rsidRDefault="00AA2CF4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11.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Company Profit Before Tax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0D0B6A" w:rsidRPr="000246C1" w:rsidRDefault="000D0B6A" w:rsidP="000D0B6A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12.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Parent/Group Profit Before Tax (if applicable)</w:t>
      </w:r>
    </w:p>
    <w:p w:rsidR="009E59C2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13.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Company Net Assets</w:t>
      </w:r>
    </w:p>
    <w:p w:rsidR="000D0B6A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  <w:r w:rsidR="000D0B6A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14.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Parent/Group Net Assets (If applicable)</w:t>
      </w:r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  <w:r w:rsidR="000D0B6A" w:rsidRPr="000246C1">
        <w:rPr>
          <w:rFonts w:eastAsia="Times New Roman" w:cs="Times New Roman"/>
          <w:color w:val="000000"/>
          <w:sz w:val="21"/>
          <w:szCs w:val="17"/>
          <w:lang w:eastAsia="en-GB"/>
        </w:rPr>
        <w:t xml:space="preserve"> 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15.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Total Staff (FTE)</w:t>
      </w:r>
      <w:bookmarkStart w:id="0" w:name="_GoBack"/>
      <w:bookmarkEnd w:id="0"/>
    </w:p>
    <w:p w:rsidR="00911441" w:rsidRPr="000246C1" w:rsidRDefault="00911441" w:rsidP="00911441">
      <w:pPr>
        <w:shd w:val="clear" w:color="auto" w:fill="FFFFFF"/>
        <w:spacing w:after="0" w:line="360" w:lineRule="atLeast"/>
        <w:rPr>
          <w:rFonts w:eastAsia="Times New Roman" w:cs="Times New Roman"/>
          <w:b/>
          <w:bCs/>
          <w:color w:val="CC0000"/>
          <w:sz w:val="21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E59C2" w:rsidRPr="000246C1" w:rsidRDefault="009E59C2" w:rsidP="000D0B6A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16.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Fee Earning Staff (FTE)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911441" w:rsidRPr="000246C1" w:rsidRDefault="00911441" w:rsidP="000D0B6A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1"/>
          <w:szCs w:val="17"/>
          <w:lang w:eastAsia="en-GB"/>
        </w:rPr>
      </w:pPr>
    </w:p>
    <w:p w:rsidR="00911441" w:rsidRPr="000246C1" w:rsidRDefault="00911441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</w:p>
    <w:p w:rsidR="00911441" w:rsidRPr="000246C1" w:rsidRDefault="000D0B6A" w:rsidP="00911441">
      <w:pPr>
        <w:pBdr>
          <w:bottom w:val="single" w:sz="12" w:space="2" w:color="484343"/>
        </w:pBdr>
        <w:spacing w:after="30" w:line="240" w:lineRule="auto"/>
        <w:outlineLvl w:val="1"/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</w:pPr>
      <w:r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 xml:space="preserve">17. </w:t>
      </w:r>
      <w:r w:rsidR="00911441" w:rsidRPr="000246C1">
        <w:rPr>
          <w:rFonts w:eastAsia="Times New Roman" w:cs="Times New Roman"/>
          <w:b/>
          <w:bCs/>
          <w:color w:val="000000"/>
          <w:sz w:val="25"/>
          <w:szCs w:val="21"/>
          <w:lang w:eastAsia="en-GB"/>
        </w:rPr>
        <w:t>Income Per Head (£m/FTE)</w:t>
      </w:r>
    </w:p>
    <w:p w:rsidR="009E59C2" w:rsidRPr="000246C1" w:rsidRDefault="00911441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Pr="000246C1">
        <w:rPr>
          <w:rFonts w:eastAsia="Times New Roman" w:cs="Times New Roman"/>
          <w:sz w:val="21"/>
          <w:szCs w:val="17"/>
          <w:lang w:eastAsia="en-GB"/>
        </w:rPr>
        <w:t xml:space="preserve">Last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(Last full financial year)</w:t>
      </w:r>
    </w:p>
    <w:p w:rsidR="009E59C2" w:rsidRPr="000246C1" w:rsidRDefault="000D0B6A" w:rsidP="009E59C2">
      <w:pPr>
        <w:shd w:val="clear" w:color="auto" w:fill="FFFFFF"/>
        <w:spacing w:after="0" w:line="360" w:lineRule="atLeast"/>
        <w:rPr>
          <w:rFonts w:eastAsia="Times New Roman" w:cs="Times New Roman"/>
          <w:sz w:val="21"/>
          <w:szCs w:val="17"/>
          <w:lang w:eastAsia="en-GB"/>
        </w:rPr>
      </w:pPr>
      <w:r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 xml:space="preserve"> </w:t>
      </w:r>
      <w:r w:rsidR="00911441" w:rsidRPr="000246C1">
        <w:rPr>
          <w:rFonts w:eastAsia="Times New Roman" w:cs="Times New Roman"/>
          <w:b/>
          <w:bCs/>
          <w:color w:val="CC0000"/>
          <w:sz w:val="21"/>
          <w:lang w:eastAsia="en-GB"/>
        </w:rPr>
        <w:t>*</w:t>
      </w:r>
      <w:r w:rsidR="00911441" w:rsidRPr="000246C1">
        <w:rPr>
          <w:rFonts w:eastAsia="Times New Roman" w:cs="Times New Roman"/>
          <w:color w:val="000000"/>
          <w:sz w:val="20"/>
          <w:szCs w:val="17"/>
          <w:lang w:eastAsia="en-GB"/>
        </w:rPr>
        <w:t xml:space="preserve">Previous Year </w:t>
      </w:r>
      <w:r w:rsidR="009E59C2" w:rsidRPr="000246C1">
        <w:rPr>
          <w:rFonts w:eastAsia="Times New Roman" w:cs="Times New Roman"/>
          <w:sz w:val="21"/>
          <w:szCs w:val="17"/>
          <w:lang w:eastAsia="en-GB"/>
        </w:rPr>
        <w:t>(Previous full financial year)</w:t>
      </w:r>
    </w:p>
    <w:p w:rsidR="001F56C3" w:rsidRPr="00911441" w:rsidRDefault="001F56C3" w:rsidP="009E59C2">
      <w:pPr>
        <w:shd w:val="clear" w:color="auto" w:fill="FFFFFF"/>
        <w:spacing w:after="0" w:line="360" w:lineRule="atLeast"/>
        <w:rPr>
          <w:sz w:val="28"/>
        </w:rPr>
      </w:pPr>
    </w:p>
    <w:sectPr w:rsidR="001F56C3" w:rsidRPr="00911441" w:rsidSect="000D0B6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5B39"/>
    <w:multiLevelType w:val="multilevel"/>
    <w:tmpl w:val="D8B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2"/>
    <w:rsid w:val="00003461"/>
    <w:rsid w:val="00003B3C"/>
    <w:rsid w:val="00006A54"/>
    <w:rsid w:val="000201BB"/>
    <w:rsid w:val="000246C1"/>
    <w:rsid w:val="00031509"/>
    <w:rsid w:val="00035817"/>
    <w:rsid w:val="0004074B"/>
    <w:rsid w:val="0004093A"/>
    <w:rsid w:val="00044789"/>
    <w:rsid w:val="00050BC4"/>
    <w:rsid w:val="00050C15"/>
    <w:rsid w:val="00053241"/>
    <w:rsid w:val="0005644D"/>
    <w:rsid w:val="00060656"/>
    <w:rsid w:val="00065FF8"/>
    <w:rsid w:val="000751F3"/>
    <w:rsid w:val="00075C76"/>
    <w:rsid w:val="000822F0"/>
    <w:rsid w:val="00083716"/>
    <w:rsid w:val="00084282"/>
    <w:rsid w:val="00090B88"/>
    <w:rsid w:val="00095854"/>
    <w:rsid w:val="000977D5"/>
    <w:rsid w:val="00097ECA"/>
    <w:rsid w:val="000A0FC5"/>
    <w:rsid w:val="000C02E1"/>
    <w:rsid w:val="000C1994"/>
    <w:rsid w:val="000C4C20"/>
    <w:rsid w:val="000C7B4A"/>
    <w:rsid w:val="000D0B6A"/>
    <w:rsid w:val="000D10CB"/>
    <w:rsid w:val="000D4B04"/>
    <w:rsid w:val="000D67E3"/>
    <w:rsid w:val="000D6A32"/>
    <w:rsid w:val="000E2493"/>
    <w:rsid w:val="000E292B"/>
    <w:rsid w:val="000F4129"/>
    <w:rsid w:val="000F7E4B"/>
    <w:rsid w:val="0010194B"/>
    <w:rsid w:val="001019E7"/>
    <w:rsid w:val="00101A52"/>
    <w:rsid w:val="00110D2D"/>
    <w:rsid w:val="00110E7F"/>
    <w:rsid w:val="00115CAF"/>
    <w:rsid w:val="00122442"/>
    <w:rsid w:val="0012574B"/>
    <w:rsid w:val="00132206"/>
    <w:rsid w:val="00133AD7"/>
    <w:rsid w:val="00135E51"/>
    <w:rsid w:val="00143151"/>
    <w:rsid w:val="00145665"/>
    <w:rsid w:val="0015434F"/>
    <w:rsid w:val="00160DC3"/>
    <w:rsid w:val="00160E39"/>
    <w:rsid w:val="00164FD1"/>
    <w:rsid w:val="0017010C"/>
    <w:rsid w:val="001815D8"/>
    <w:rsid w:val="001838FB"/>
    <w:rsid w:val="00183C60"/>
    <w:rsid w:val="00184E7A"/>
    <w:rsid w:val="00187BF2"/>
    <w:rsid w:val="001A1C75"/>
    <w:rsid w:val="001A37F6"/>
    <w:rsid w:val="001A5421"/>
    <w:rsid w:val="001A7A6B"/>
    <w:rsid w:val="001B1C7B"/>
    <w:rsid w:val="001B58F7"/>
    <w:rsid w:val="001B6C9F"/>
    <w:rsid w:val="001C4AF9"/>
    <w:rsid w:val="001C71EE"/>
    <w:rsid w:val="001E1C63"/>
    <w:rsid w:val="001E2129"/>
    <w:rsid w:val="001E23B3"/>
    <w:rsid w:val="001E2924"/>
    <w:rsid w:val="001E42C8"/>
    <w:rsid w:val="001E53B8"/>
    <w:rsid w:val="001F56C3"/>
    <w:rsid w:val="001F7DC7"/>
    <w:rsid w:val="0020218C"/>
    <w:rsid w:val="00210328"/>
    <w:rsid w:val="00211205"/>
    <w:rsid w:val="002130E4"/>
    <w:rsid w:val="00213F9A"/>
    <w:rsid w:val="002156FB"/>
    <w:rsid w:val="00217DCB"/>
    <w:rsid w:val="0022214E"/>
    <w:rsid w:val="00222F5C"/>
    <w:rsid w:val="00250068"/>
    <w:rsid w:val="0025058A"/>
    <w:rsid w:val="00251E1B"/>
    <w:rsid w:val="002558B1"/>
    <w:rsid w:val="002562FE"/>
    <w:rsid w:val="0026293E"/>
    <w:rsid w:val="00262E85"/>
    <w:rsid w:val="002639A4"/>
    <w:rsid w:val="0026515D"/>
    <w:rsid w:val="00265CEA"/>
    <w:rsid w:val="00266ACD"/>
    <w:rsid w:val="00266EF5"/>
    <w:rsid w:val="00271825"/>
    <w:rsid w:val="00271AFA"/>
    <w:rsid w:val="002816E8"/>
    <w:rsid w:val="00285C1B"/>
    <w:rsid w:val="00295575"/>
    <w:rsid w:val="00296CD0"/>
    <w:rsid w:val="002A2F9F"/>
    <w:rsid w:val="002A715D"/>
    <w:rsid w:val="002C29AC"/>
    <w:rsid w:val="002C71D0"/>
    <w:rsid w:val="002D022E"/>
    <w:rsid w:val="002D1AB2"/>
    <w:rsid w:val="002D2E63"/>
    <w:rsid w:val="002D4A36"/>
    <w:rsid w:val="002E3DD5"/>
    <w:rsid w:val="002F2DDC"/>
    <w:rsid w:val="002F6EF2"/>
    <w:rsid w:val="002F7519"/>
    <w:rsid w:val="0030241E"/>
    <w:rsid w:val="003115A4"/>
    <w:rsid w:val="00313243"/>
    <w:rsid w:val="00313FB0"/>
    <w:rsid w:val="003164F7"/>
    <w:rsid w:val="00320549"/>
    <w:rsid w:val="0032229E"/>
    <w:rsid w:val="00323487"/>
    <w:rsid w:val="00327CE8"/>
    <w:rsid w:val="003306FE"/>
    <w:rsid w:val="00331432"/>
    <w:rsid w:val="003338C5"/>
    <w:rsid w:val="003340CF"/>
    <w:rsid w:val="003358D8"/>
    <w:rsid w:val="0033688C"/>
    <w:rsid w:val="003374A3"/>
    <w:rsid w:val="0034271E"/>
    <w:rsid w:val="0034410C"/>
    <w:rsid w:val="00346B73"/>
    <w:rsid w:val="0034786F"/>
    <w:rsid w:val="0035115F"/>
    <w:rsid w:val="00351FF1"/>
    <w:rsid w:val="00353000"/>
    <w:rsid w:val="00357021"/>
    <w:rsid w:val="00357CC8"/>
    <w:rsid w:val="00365B78"/>
    <w:rsid w:val="00366DAA"/>
    <w:rsid w:val="003732E0"/>
    <w:rsid w:val="00374468"/>
    <w:rsid w:val="0037692F"/>
    <w:rsid w:val="003776F0"/>
    <w:rsid w:val="00381336"/>
    <w:rsid w:val="00382761"/>
    <w:rsid w:val="00383491"/>
    <w:rsid w:val="0038355F"/>
    <w:rsid w:val="00384A59"/>
    <w:rsid w:val="00393457"/>
    <w:rsid w:val="003A064B"/>
    <w:rsid w:val="003A2874"/>
    <w:rsid w:val="003A5773"/>
    <w:rsid w:val="003A7734"/>
    <w:rsid w:val="003B6C99"/>
    <w:rsid w:val="003B7FFD"/>
    <w:rsid w:val="003C1414"/>
    <w:rsid w:val="003C1EB0"/>
    <w:rsid w:val="003C219F"/>
    <w:rsid w:val="003C510A"/>
    <w:rsid w:val="003C7558"/>
    <w:rsid w:val="003D6311"/>
    <w:rsid w:val="003E20C2"/>
    <w:rsid w:val="003E20FA"/>
    <w:rsid w:val="003F405E"/>
    <w:rsid w:val="003F44D7"/>
    <w:rsid w:val="003F44FA"/>
    <w:rsid w:val="004005A0"/>
    <w:rsid w:val="0040168D"/>
    <w:rsid w:val="00404563"/>
    <w:rsid w:val="00406265"/>
    <w:rsid w:val="00412B01"/>
    <w:rsid w:val="004156DE"/>
    <w:rsid w:val="00416A5E"/>
    <w:rsid w:val="004177FB"/>
    <w:rsid w:val="00422DD1"/>
    <w:rsid w:val="004238F3"/>
    <w:rsid w:val="004259AD"/>
    <w:rsid w:val="0042662F"/>
    <w:rsid w:val="00432152"/>
    <w:rsid w:val="004343C3"/>
    <w:rsid w:val="00435353"/>
    <w:rsid w:val="004479BE"/>
    <w:rsid w:val="004544EC"/>
    <w:rsid w:val="0046468A"/>
    <w:rsid w:val="00466250"/>
    <w:rsid w:val="00472234"/>
    <w:rsid w:val="00472852"/>
    <w:rsid w:val="0047359E"/>
    <w:rsid w:val="00473CA5"/>
    <w:rsid w:val="004745F7"/>
    <w:rsid w:val="00475ECE"/>
    <w:rsid w:val="004814EA"/>
    <w:rsid w:val="00481898"/>
    <w:rsid w:val="00481FA7"/>
    <w:rsid w:val="00482432"/>
    <w:rsid w:val="00483B61"/>
    <w:rsid w:val="00487317"/>
    <w:rsid w:val="00487DCC"/>
    <w:rsid w:val="004971A8"/>
    <w:rsid w:val="004A0753"/>
    <w:rsid w:val="004A08FC"/>
    <w:rsid w:val="004A13DC"/>
    <w:rsid w:val="004A1669"/>
    <w:rsid w:val="004A5398"/>
    <w:rsid w:val="004B0295"/>
    <w:rsid w:val="004B0B9D"/>
    <w:rsid w:val="004C1DCF"/>
    <w:rsid w:val="004C36A7"/>
    <w:rsid w:val="004C6ACF"/>
    <w:rsid w:val="004D187B"/>
    <w:rsid w:val="004D2FE8"/>
    <w:rsid w:val="004D3FEC"/>
    <w:rsid w:val="004D4454"/>
    <w:rsid w:val="004D44A0"/>
    <w:rsid w:val="004D6A47"/>
    <w:rsid w:val="004D7F1C"/>
    <w:rsid w:val="004E44A4"/>
    <w:rsid w:val="004E722F"/>
    <w:rsid w:val="004F4BD6"/>
    <w:rsid w:val="0050476C"/>
    <w:rsid w:val="00512AC2"/>
    <w:rsid w:val="00527543"/>
    <w:rsid w:val="00527C8F"/>
    <w:rsid w:val="0053404F"/>
    <w:rsid w:val="005351C0"/>
    <w:rsid w:val="00541946"/>
    <w:rsid w:val="00543550"/>
    <w:rsid w:val="0054492C"/>
    <w:rsid w:val="005455DD"/>
    <w:rsid w:val="00545755"/>
    <w:rsid w:val="00546FC5"/>
    <w:rsid w:val="005534F5"/>
    <w:rsid w:val="005577AE"/>
    <w:rsid w:val="005621F8"/>
    <w:rsid w:val="00573030"/>
    <w:rsid w:val="005739AB"/>
    <w:rsid w:val="00576D2F"/>
    <w:rsid w:val="0057728D"/>
    <w:rsid w:val="00580DF1"/>
    <w:rsid w:val="00591739"/>
    <w:rsid w:val="005A0277"/>
    <w:rsid w:val="005A3ADE"/>
    <w:rsid w:val="005A7C6C"/>
    <w:rsid w:val="005B32ED"/>
    <w:rsid w:val="005B4FDF"/>
    <w:rsid w:val="005B5090"/>
    <w:rsid w:val="005B6C97"/>
    <w:rsid w:val="005C26B4"/>
    <w:rsid w:val="005C3754"/>
    <w:rsid w:val="005C52AB"/>
    <w:rsid w:val="005D1191"/>
    <w:rsid w:val="005D363E"/>
    <w:rsid w:val="005E2C92"/>
    <w:rsid w:val="005E3D9F"/>
    <w:rsid w:val="005E7723"/>
    <w:rsid w:val="005F4AA2"/>
    <w:rsid w:val="005F548B"/>
    <w:rsid w:val="006155D2"/>
    <w:rsid w:val="00620327"/>
    <w:rsid w:val="006345F4"/>
    <w:rsid w:val="006357ED"/>
    <w:rsid w:val="00642A0D"/>
    <w:rsid w:val="00643608"/>
    <w:rsid w:val="006511C1"/>
    <w:rsid w:val="006556D1"/>
    <w:rsid w:val="00657239"/>
    <w:rsid w:val="00662447"/>
    <w:rsid w:val="006632C6"/>
    <w:rsid w:val="006725AD"/>
    <w:rsid w:val="00672E36"/>
    <w:rsid w:val="006730C2"/>
    <w:rsid w:val="00674D25"/>
    <w:rsid w:val="006752C8"/>
    <w:rsid w:val="006920F3"/>
    <w:rsid w:val="00695FE6"/>
    <w:rsid w:val="00697C3D"/>
    <w:rsid w:val="00697F64"/>
    <w:rsid w:val="006A2A43"/>
    <w:rsid w:val="006A347F"/>
    <w:rsid w:val="006A51B5"/>
    <w:rsid w:val="006B1D80"/>
    <w:rsid w:val="006B2586"/>
    <w:rsid w:val="006C0308"/>
    <w:rsid w:val="006C1E86"/>
    <w:rsid w:val="006D1D62"/>
    <w:rsid w:val="006D4881"/>
    <w:rsid w:val="006D66B9"/>
    <w:rsid w:val="006D7348"/>
    <w:rsid w:val="006E123F"/>
    <w:rsid w:val="006E4261"/>
    <w:rsid w:val="006E60E6"/>
    <w:rsid w:val="006F022F"/>
    <w:rsid w:val="006F1C12"/>
    <w:rsid w:val="006F3495"/>
    <w:rsid w:val="006F34C0"/>
    <w:rsid w:val="006F3F74"/>
    <w:rsid w:val="00700EB1"/>
    <w:rsid w:val="00704037"/>
    <w:rsid w:val="00706603"/>
    <w:rsid w:val="00707E89"/>
    <w:rsid w:val="00734A90"/>
    <w:rsid w:val="00742812"/>
    <w:rsid w:val="007430FA"/>
    <w:rsid w:val="00747C4F"/>
    <w:rsid w:val="00752432"/>
    <w:rsid w:val="00752FF9"/>
    <w:rsid w:val="00753267"/>
    <w:rsid w:val="007662F2"/>
    <w:rsid w:val="00772892"/>
    <w:rsid w:val="00772C1A"/>
    <w:rsid w:val="00782C6E"/>
    <w:rsid w:val="00783173"/>
    <w:rsid w:val="00787BE8"/>
    <w:rsid w:val="00792180"/>
    <w:rsid w:val="00792409"/>
    <w:rsid w:val="00794C3E"/>
    <w:rsid w:val="007A26C2"/>
    <w:rsid w:val="007A4EE7"/>
    <w:rsid w:val="007B2F56"/>
    <w:rsid w:val="007B4007"/>
    <w:rsid w:val="007D218F"/>
    <w:rsid w:val="007E100F"/>
    <w:rsid w:val="007E3E14"/>
    <w:rsid w:val="007E3F74"/>
    <w:rsid w:val="007E4619"/>
    <w:rsid w:val="007E4FD2"/>
    <w:rsid w:val="007E69D7"/>
    <w:rsid w:val="007E7B31"/>
    <w:rsid w:val="007F3CA6"/>
    <w:rsid w:val="007F4581"/>
    <w:rsid w:val="007F4A30"/>
    <w:rsid w:val="007F5439"/>
    <w:rsid w:val="008103E9"/>
    <w:rsid w:val="00810B4F"/>
    <w:rsid w:val="00834175"/>
    <w:rsid w:val="00840350"/>
    <w:rsid w:val="00840FAF"/>
    <w:rsid w:val="0085029E"/>
    <w:rsid w:val="008515D1"/>
    <w:rsid w:val="00856199"/>
    <w:rsid w:val="00860BAF"/>
    <w:rsid w:val="008639B6"/>
    <w:rsid w:val="00867F25"/>
    <w:rsid w:val="00872E08"/>
    <w:rsid w:val="00874353"/>
    <w:rsid w:val="00875686"/>
    <w:rsid w:val="008866D2"/>
    <w:rsid w:val="008868EE"/>
    <w:rsid w:val="00891C07"/>
    <w:rsid w:val="00897347"/>
    <w:rsid w:val="008A7181"/>
    <w:rsid w:val="008B10AE"/>
    <w:rsid w:val="008B4AD4"/>
    <w:rsid w:val="008C4431"/>
    <w:rsid w:val="008D3E30"/>
    <w:rsid w:val="008D4BA4"/>
    <w:rsid w:val="008D5977"/>
    <w:rsid w:val="008D6061"/>
    <w:rsid w:val="008D6233"/>
    <w:rsid w:val="008E337A"/>
    <w:rsid w:val="008E46E4"/>
    <w:rsid w:val="008E6A1A"/>
    <w:rsid w:val="008F4D13"/>
    <w:rsid w:val="0090036E"/>
    <w:rsid w:val="00901CBC"/>
    <w:rsid w:val="00904B2B"/>
    <w:rsid w:val="00911441"/>
    <w:rsid w:val="0091527C"/>
    <w:rsid w:val="00923C23"/>
    <w:rsid w:val="00925BAB"/>
    <w:rsid w:val="00932492"/>
    <w:rsid w:val="00935112"/>
    <w:rsid w:val="00936065"/>
    <w:rsid w:val="00942AD9"/>
    <w:rsid w:val="00947253"/>
    <w:rsid w:val="009551DF"/>
    <w:rsid w:val="00956EA1"/>
    <w:rsid w:val="00956FE8"/>
    <w:rsid w:val="0095727E"/>
    <w:rsid w:val="00962B6B"/>
    <w:rsid w:val="0096692C"/>
    <w:rsid w:val="009707DB"/>
    <w:rsid w:val="0097286D"/>
    <w:rsid w:val="00973E32"/>
    <w:rsid w:val="00974CAF"/>
    <w:rsid w:val="009802A1"/>
    <w:rsid w:val="00993AE6"/>
    <w:rsid w:val="009A1813"/>
    <w:rsid w:val="009A305B"/>
    <w:rsid w:val="009A6B61"/>
    <w:rsid w:val="009C49C2"/>
    <w:rsid w:val="009C5E61"/>
    <w:rsid w:val="009C6903"/>
    <w:rsid w:val="009D61D6"/>
    <w:rsid w:val="009D6BCD"/>
    <w:rsid w:val="009E1451"/>
    <w:rsid w:val="009E2741"/>
    <w:rsid w:val="009E358D"/>
    <w:rsid w:val="009E5239"/>
    <w:rsid w:val="009E59C2"/>
    <w:rsid w:val="009E64AD"/>
    <w:rsid w:val="009F4976"/>
    <w:rsid w:val="00A012ED"/>
    <w:rsid w:val="00A03B9B"/>
    <w:rsid w:val="00A0590E"/>
    <w:rsid w:val="00A05F53"/>
    <w:rsid w:val="00A13536"/>
    <w:rsid w:val="00A14B79"/>
    <w:rsid w:val="00A14BDB"/>
    <w:rsid w:val="00A14D9A"/>
    <w:rsid w:val="00A16763"/>
    <w:rsid w:val="00A26119"/>
    <w:rsid w:val="00A33D92"/>
    <w:rsid w:val="00A37D01"/>
    <w:rsid w:val="00A46CDF"/>
    <w:rsid w:val="00A51DD3"/>
    <w:rsid w:val="00A62371"/>
    <w:rsid w:val="00A62895"/>
    <w:rsid w:val="00A628E5"/>
    <w:rsid w:val="00A6535B"/>
    <w:rsid w:val="00A677B4"/>
    <w:rsid w:val="00A72A76"/>
    <w:rsid w:val="00A75100"/>
    <w:rsid w:val="00A75745"/>
    <w:rsid w:val="00A75C61"/>
    <w:rsid w:val="00A76C15"/>
    <w:rsid w:val="00A77BE6"/>
    <w:rsid w:val="00A80A91"/>
    <w:rsid w:val="00A81848"/>
    <w:rsid w:val="00A931F2"/>
    <w:rsid w:val="00A94BBF"/>
    <w:rsid w:val="00AA12D9"/>
    <w:rsid w:val="00AA14DC"/>
    <w:rsid w:val="00AA2CF4"/>
    <w:rsid w:val="00AB37D9"/>
    <w:rsid w:val="00AB4D8C"/>
    <w:rsid w:val="00AB7EF3"/>
    <w:rsid w:val="00AC259C"/>
    <w:rsid w:val="00AD1D6E"/>
    <w:rsid w:val="00AD2175"/>
    <w:rsid w:val="00AD2351"/>
    <w:rsid w:val="00AE0D26"/>
    <w:rsid w:val="00AE6F86"/>
    <w:rsid w:val="00AF230C"/>
    <w:rsid w:val="00B1649B"/>
    <w:rsid w:val="00B20316"/>
    <w:rsid w:val="00B21CBB"/>
    <w:rsid w:val="00B25B7C"/>
    <w:rsid w:val="00B25DDA"/>
    <w:rsid w:val="00B312DC"/>
    <w:rsid w:val="00B3288D"/>
    <w:rsid w:val="00B3304C"/>
    <w:rsid w:val="00B35C31"/>
    <w:rsid w:val="00B37508"/>
    <w:rsid w:val="00B40D8C"/>
    <w:rsid w:val="00B4622D"/>
    <w:rsid w:val="00B47F84"/>
    <w:rsid w:val="00B51529"/>
    <w:rsid w:val="00B55871"/>
    <w:rsid w:val="00B56786"/>
    <w:rsid w:val="00B63B11"/>
    <w:rsid w:val="00B70E58"/>
    <w:rsid w:val="00B72AE9"/>
    <w:rsid w:val="00B72E8D"/>
    <w:rsid w:val="00B73409"/>
    <w:rsid w:val="00B74286"/>
    <w:rsid w:val="00B774B5"/>
    <w:rsid w:val="00B87EF0"/>
    <w:rsid w:val="00B92265"/>
    <w:rsid w:val="00B94FAE"/>
    <w:rsid w:val="00B968C7"/>
    <w:rsid w:val="00BA3A14"/>
    <w:rsid w:val="00BB7386"/>
    <w:rsid w:val="00BC4ED5"/>
    <w:rsid w:val="00BC6204"/>
    <w:rsid w:val="00BD0599"/>
    <w:rsid w:val="00BD18E3"/>
    <w:rsid w:val="00BD60DC"/>
    <w:rsid w:val="00BE1A11"/>
    <w:rsid w:val="00BE4350"/>
    <w:rsid w:val="00BE444A"/>
    <w:rsid w:val="00BE5F02"/>
    <w:rsid w:val="00BF0741"/>
    <w:rsid w:val="00BF7475"/>
    <w:rsid w:val="00C01406"/>
    <w:rsid w:val="00C03398"/>
    <w:rsid w:val="00C109FF"/>
    <w:rsid w:val="00C12254"/>
    <w:rsid w:val="00C15490"/>
    <w:rsid w:val="00C1730B"/>
    <w:rsid w:val="00C17399"/>
    <w:rsid w:val="00C24E98"/>
    <w:rsid w:val="00C2740A"/>
    <w:rsid w:val="00C37B79"/>
    <w:rsid w:val="00C429F9"/>
    <w:rsid w:val="00C4797C"/>
    <w:rsid w:val="00C54311"/>
    <w:rsid w:val="00C5568F"/>
    <w:rsid w:val="00C56925"/>
    <w:rsid w:val="00C60E26"/>
    <w:rsid w:val="00C74E6A"/>
    <w:rsid w:val="00C82CB5"/>
    <w:rsid w:val="00C8347C"/>
    <w:rsid w:val="00C845A4"/>
    <w:rsid w:val="00C92D97"/>
    <w:rsid w:val="00C950C0"/>
    <w:rsid w:val="00C959B3"/>
    <w:rsid w:val="00C9745F"/>
    <w:rsid w:val="00CA37B0"/>
    <w:rsid w:val="00CB0D71"/>
    <w:rsid w:val="00CB2387"/>
    <w:rsid w:val="00CB2AA2"/>
    <w:rsid w:val="00CB6F00"/>
    <w:rsid w:val="00CB7DF1"/>
    <w:rsid w:val="00CD4111"/>
    <w:rsid w:val="00CE7255"/>
    <w:rsid w:val="00CE7406"/>
    <w:rsid w:val="00CF0ED7"/>
    <w:rsid w:val="00CF2097"/>
    <w:rsid w:val="00CF2EAF"/>
    <w:rsid w:val="00CF43C7"/>
    <w:rsid w:val="00CF57A8"/>
    <w:rsid w:val="00D01EC2"/>
    <w:rsid w:val="00D031C9"/>
    <w:rsid w:val="00D06119"/>
    <w:rsid w:val="00D064CE"/>
    <w:rsid w:val="00D06812"/>
    <w:rsid w:val="00D13F94"/>
    <w:rsid w:val="00D140DD"/>
    <w:rsid w:val="00D14864"/>
    <w:rsid w:val="00D15D37"/>
    <w:rsid w:val="00D209ED"/>
    <w:rsid w:val="00D2630C"/>
    <w:rsid w:val="00D30A07"/>
    <w:rsid w:val="00D30C7A"/>
    <w:rsid w:val="00D31901"/>
    <w:rsid w:val="00D31C9C"/>
    <w:rsid w:val="00D34E8A"/>
    <w:rsid w:val="00D35398"/>
    <w:rsid w:val="00D410A8"/>
    <w:rsid w:val="00D53D81"/>
    <w:rsid w:val="00D576FE"/>
    <w:rsid w:val="00D65912"/>
    <w:rsid w:val="00D84375"/>
    <w:rsid w:val="00D85D53"/>
    <w:rsid w:val="00D87DAB"/>
    <w:rsid w:val="00D9397B"/>
    <w:rsid w:val="00D960C2"/>
    <w:rsid w:val="00D97420"/>
    <w:rsid w:val="00D9770C"/>
    <w:rsid w:val="00D97D6D"/>
    <w:rsid w:val="00DA2608"/>
    <w:rsid w:val="00DA33C5"/>
    <w:rsid w:val="00DA5C26"/>
    <w:rsid w:val="00DA60A8"/>
    <w:rsid w:val="00DB349D"/>
    <w:rsid w:val="00DC3B19"/>
    <w:rsid w:val="00DE5CE6"/>
    <w:rsid w:val="00DE7158"/>
    <w:rsid w:val="00DF0968"/>
    <w:rsid w:val="00DF402D"/>
    <w:rsid w:val="00DF45CF"/>
    <w:rsid w:val="00E03713"/>
    <w:rsid w:val="00E07479"/>
    <w:rsid w:val="00E075E8"/>
    <w:rsid w:val="00E15C3F"/>
    <w:rsid w:val="00E20AAF"/>
    <w:rsid w:val="00E27007"/>
    <w:rsid w:val="00E34B25"/>
    <w:rsid w:val="00E35AD8"/>
    <w:rsid w:val="00E3779E"/>
    <w:rsid w:val="00E425FD"/>
    <w:rsid w:val="00E430BC"/>
    <w:rsid w:val="00E46F86"/>
    <w:rsid w:val="00E50FCF"/>
    <w:rsid w:val="00E519BD"/>
    <w:rsid w:val="00E5664C"/>
    <w:rsid w:val="00E619B3"/>
    <w:rsid w:val="00E619E2"/>
    <w:rsid w:val="00E63E85"/>
    <w:rsid w:val="00E73943"/>
    <w:rsid w:val="00E762F7"/>
    <w:rsid w:val="00E767A1"/>
    <w:rsid w:val="00E80C92"/>
    <w:rsid w:val="00E81D35"/>
    <w:rsid w:val="00E84946"/>
    <w:rsid w:val="00E87CB4"/>
    <w:rsid w:val="00E953A6"/>
    <w:rsid w:val="00E96E29"/>
    <w:rsid w:val="00EA3689"/>
    <w:rsid w:val="00EA75BA"/>
    <w:rsid w:val="00EB2D35"/>
    <w:rsid w:val="00EB3744"/>
    <w:rsid w:val="00EC24B7"/>
    <w:rsid w:val="00ED1630"/>
    <w:rsid w:val="00ED3820"/>
    <w:rsid w:val="00ED422E"/>
    <w:rsid w:val="00ED5B47"/>
    <w:rsid w:val="00ED5B56"/>
    <w:rsid w:val="00EE0C8C"/>
    <w:rsid w:val="00EE1E7F"/>
    <w:rsid w:val="00EE349A"/>
    <w:rsid w:val="00EE62A5"/>
    <w:rsid w:val="00EF00C3"/>
    <w:rsid w:val="00EF501E"/>
    <w:rsid w:val="00EF6C8D"/>
    <w:rsid w:val="00F04F8B"/>
    <w:rsid w:val="00F10D6F"/>
    <w:rsid w:val="00F15753"/>
    <w:rsid w:val="00F162BD"/>
    <w:rsid w:val="00F22001"/>
    <w:rsid w:val="00F30361"/>
    <w:rsid w:val="00F30726"/>
    <w:rsid w:val="00F360C3"/>
    <w:rsid w:val="00F41D03"/>
    <w:rsid w:val="00F44DEF"/>
    <w:rsid w:val="00F464AF"/>
    <w:rsid w:val="00F4680A"/>
    <w:rsid w:val="00F500C7"/>
    <w:rsid w:val="00F54716"/>
    <w:rsid w:val="00F5676E"/>
    <w:rsid w:val="00F57925"/>
    <w:rsid w:val="00F616E3"/>
    <w:rsid w:val="00F6480D"/>
    <w:rsid w:val="00F8535B"/>
    <w:rsid w:val="00F96FCF"/>
    <w:rsid w:val="00FA2B71"/>
    <w:rsid w:val="00FA554F"/>
    <w:rsid w:val="00FA787E"/>
    <w:rsid w:val="00FB24D0"/>
    <w:rsid w:val="00FB2728"/>
    <w:rsid w:val="00FC3E19"/>
    <w:rsid w:val="00FD0357"/>
    <w:rsid w:val="00FD3D0A"/>
    <w:rsid w:val="00FD4B81"/>
    <w:rsid w:val="00FD5526"/>
    <w:rsid w:val="00FD7027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8C93"/>
  <w15:docId w15:val="{8C92D129-C2C2-4845-9F45-D8D5F35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432"/>
  </w:style>
  <w:style w:type="paragraph" w:styleId="Heading2">
    <w:name w:val="heading 2"/>
    <w:basedOn w:val="Normal"/>
    <w:link w:val="Heading2Char"/>
    <w:uiPriority w:val="9"/>
    <w:qFormat/>
    <w:rsid w:val="0048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4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quired-star">
    <w:name w:val="required-star"/>
    <w:basedOn w:val="DefaultParagraphFont"/>
    <w:rsid w:val="00482432"/>
  </w:style>
  <w:style w:type="character" w:customStyle="1" w:styleId="apple-converted-space">
    <w:name w:val="apple-converted-space"/>
    <w:basedOn w:val="DefaultParagraphFont"/>
    <w:rsid w:val="00911441"/>
  </w:style>
  <w:style w:type="character" w:customStyle="1" w:styleId="question-text">
    <w:name w:val="question-text"/>
    <w:basedOn w:val="DefaultParagraphFont"/>
    <w:rsid w:val="00911441"/>
  </w:style>
  <w:style w:type="character" w:customStyle="1" w:styleId="radio-btn">
    <w:name w:val="radio-btn"/>
    <w:basedOn w:val="DefaultParagraphFont"/>
    <w:rsid w:val="0091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67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0764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781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8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135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827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0200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15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29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42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2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053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0678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43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807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9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0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238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227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741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57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6781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44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104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0256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7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30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4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5752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2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5096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52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34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2655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8955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76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309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80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4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Redactive Media Group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Sophie Lancaster</cp:lastModifiedBy>
  <cp:revision>2</cp:revision>
  <dcterms:created xsi:type="dcterms:W3CDTF">2018-10-31T10:03:00Z</dcterms:created>
  <dcterms:modified xsi:type="dcterms:W3CDTF">2018-10-31T10:03:00Z</dcterms:modified>
</cp:coreProperties>
</file>